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02" w:rsidRPr="00D82702" w:rsidRDefault="00BD30EC" w:rsidP="006B0833">
      <w:pPr>
        <w:keepNext/>
        <w:jc w:val="both"/>
        <w:outlineLvl w:val="2"/>
        <w:rPr>
          <w:rFonts w:ascii="Arial" w:hAnsi="Arial" w:cs="Arial"/>
          <w:sz w:val="60"/>
          <w:szCs w:val="60"/>
        </w:rPr>
      </w:pPr>
      <w:r w:rsidRPr="00BD30EC">
        <w:rPr>
          <w:rFonts w:ascii="Arial" w:hAnsi="Arial" w:cs="Arial"/>
          <w:noProof/>
          <w:sz w:val="48"/>
          <w:szCs w:val="48"/>
          <w:lang w:eastAsia="en-GB"/>
        </w:rPr>
        <w:pict>
          <v:shapetype id="_x0000_t202" coordsize="21600,21600" o:spt="202" path="m,l,21600r21600,l21600,xe">
            <v:stroke joinstyle="miter"/>
            <v:path gradientshapeok="t" o:connecttype="rect"/>
          </v:shapetype>
          <v:shape id="_x0000_s1027" type="#_x0000_t202" style="position:absolute;left:0;text-align:left;margin-left:364.05pt;margin-top:-26.8pt;width:84pt;height:111.75pt;z-index:251660288" o:allowincell="f" stroked="f">
            <v:textbox>
              <w:txbxContent>
                <w:p w:rsidR="00D82702" w:rsidRDefault="00D82702" w:rsidP="00D82702">
                  <w:r>
                    <w:rPr>
                      <w:noProof/>
                      <w:lang w:eastAsia="en-GB"/>
                    </w:rPr>
                    <w:drawing>
                      <wp:inline distT="0" distB="0" distL="0" distR="0">
                        <wp:extent cx="866775" cy="1304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866775" cy="1304925"/>
                                </a:xfrm>
                                <a:prstGeom prst="rect">
                                  <a:avLst/>
                                </a:prstGeom>
                                <a:noFill/>
                                <a:ln w="9525">
                                  <a:noFill/>
                                  <a:miter lim="800000"/>
                                  <a:headEnd/>
                                  <a:tailEnd/>
                                </a:ln>
                              </pic:spPr>
                            </pic:pic>
                          </a:graphicData>
                        </a:graphic>
                      </wp:inline>
                    </w:drawing>
                  </w:r>
                </w:p>
              </w:txbxContent>
            </v:textbox>
          </v:shape>
        </w:pict>
      </w:r>
      <w:r w:rsidR="00D82702" w:rsidRPr="00D82702">
        <w:rPr>
          <w:rFonts w:ascii="Arial" w:hAnsi="Arial" w:cs="Arial"/>
          <w:sz w:val="60"/>
          <w:szCs w:val="60"/>
        </w:rPr>
        <w:t>COLA WARS</w:t>
      </w:r>
    </w:p>
    <w:p w:rsidR="00D82702" w:rsidRPr="00D82702" w:rsidRDefault="00D82702" w:rsidP="006B0833">
      <w:pPr>
        <w:jc w:val="both"/>
        <w:rPr>
          <w:rFonts w:ascii="Arial" w:hAnsi="Arial" w:cs="Arial"/>
          <w:sz w:val="36"/>
          <w:szCs w:val="36"/>
        </w:rPr>
      </w:pPr>
    </w:p>
    <w:p w:rsidR="00D82702" w:rsidRPr="00D82702" w:rsidRDefault="00D82702" w:rsidP="006B0833">
      <w:pPr>
        <w:keepNext/>
        <w:jc w:val="both"/>
        <w:outlineLvl w:val="3"/>
        <w:rPr>
          <w:rFonts w:ascii="Arial" w:hAnsi="Arial" w:cs="Arial"/>
          <w:sz w:val="36"/>
          <w:szCs w:val="36"/>
        </w:rPr>
      </w:pPr>
      <w:r w:rsidRPr="00D82702">
        <w:rPr>
          <w:rFonts w:ascii="Arial" w:hAnsi="Arial" w:cs="Arial"/>
          <w:sz w:val="36"/>
          <w:szCs w:val="36"/>
        </w:rPr>
        <w:t>Teacher’s guide</w:t>
      </w:r>
    </w:p>
    <w:p w:rsidR="00D82702" w:rsidRPr="00D82702" w:rsidRDefault="00D82702" w:rsidP="006B0833">
      <w:pPr>
        <w:jc w:val="both"/>
        <w:rPr>
          <w:rFonts w:ascii="Arial" w:hAnsi="Arial" w:cs="Arial"/>
          <w:sz w:val="36"/>
          <w:szCs w:val="36"/>
        </w:rPr>
      </w:pPr>
    </w:p>
    <w:p w:rsidR="00D82702" w:rsidRPr="00D82702" w:rsidRDefault="00D82702" w:rsidP="006B0833">
      <w:pPr>
        <w:jc w:val="both"/>
        <w:rPr>
          <w:rFonts w:ascii="Arial" w:hAnsi="Arial" w:cs="Arial"/>
          <w:sz w:val="22"/>
          <w:szCs w:val="22"/>
        </w:rPr>
      </w:pPr>
      <w:r w:rsidRPr="00D82702">
        <w:rPr>
          <w:rFonts w:ascii="Arial" w:hAnsi="Arial" w:cs="Arial"/>
          <w:sz w:val="22"/>
          <w:szCs w:val="22"/>
        </w:rPr>
        <w:t>This is a simple, easy-to-run activity that that introduces some powerful concepts:</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color w:val="800080"/>
          <w:sz w:val="22"/>
          <w:szCs w:val="22"/>
        </w:rPr>
        <w:sym w:font="Zapf Dingbats" w:char="F048"/>
      </w:r>
      <w:r w:rsidRPr="00D82702">
        <w:rPr>
          <w:rFonts w:ascii="Arial" w:hAnsi="Arial" w:cs="Arial"/>
          <w:color w:val="800080"/>
          <w:sz w:val="22"/>
          <w:szCs w:val="22"/>
        </w:rPr>
        <w:t xml:space="preserve">  </w:t>
      </w:r>
      <w:r w:rsidRPr="00D82702">
        <w:rPr>
          <w:rFonts w:ascii="Arial" w:hAnsi="Arial" w:cs="Arial"/>
          <w:sz w:val="22"/>
          <w:szCs w:val="22"/>
        </w:rPr>
        <w:t>conditions for</w:t>
      </w:r>
      <w:r w:rsidRPr="00D82702">
        <w:rPr>
          <w:rFonts w:ascii="Arial" w:hAnsi="Arial" w:cs="Arial"/>
          <w:color w:val="800080"/>
          <w:sz w:val="22"/>
          <w:szCs w:val="22"/>
        </w:rPr>
        <w:t xml:space="preserve"> </w:t>
      </w:r>
      <w:r w:rsidRPr="00D82702">
        <w:rPr>
          <w:rFonts w:ascii="Arial" w:hAnsi="Arial" w:cs="Arial"/>
          <w:sz w:val="22"/>
          <w:szCs w:val="22"/>
        </w:rPr>
        <w:t>perfect competition</w:t>
      </w:r>
    </w:p>
    <w:p w:rsidR="00D82702" w:rsidRPr="00D82702" w:rsidRDefault="00D82702" w:rsidP="006B0833">
      <w:pPr>
        <w:jc w:val="both"/>
        <w:rPr>
          <w:rFonts w:ascii="Arial" w:hAnsi="Arial" w:cs="Arial"/>
          <w:sz w:val="22"/>
          <w:szCs w:val="22"/>
        </w:rPr>
      </w:pPr>
      <w:r w:rsidRPr="00D82702">
        <w:rPr>
          <w:rFonts w:ascii="Arial" w:hAnsi="Arial" w:cs="Arial"/>
          <w:color w:val="800080"/>
          <w:sz w:val="22"/>
          <w:szCs w:val="22"/>
        </w:rPr>
        <w:sym w:font="Zapf Dingbats" w:char="F048"/>
      </w:r>
      <w:r w:rsidRPr="00D82702">
        <w:rPr>
          <w:rFonts w:ascii="Arial" w:hAnsi="Arial" w:cs="Arial"/>
          <w:color w:val="800080"/>
          <w:sz w:val="22"/>
          <w:szCs w:val="22"/>
        </w:rPr>
        <w:t xml:space="preserve">  </w:t>
      </w:r>
      <w:r w:rsidRPr="00D82702">
        <w:rPr>
          <w:rFonts w:ascii="Arial" w:hAnsi="Arial" w:cs="Arial"/>
          <w:sz w:val="22"/>
          <w:szCs w:val="22"/>
        </w:rPr>
        <w:t>returns under perfect competition</w:t>
      </w:r>
    </w:p>
    <w:p w:rsidR="00D82702" w:rsidRPr="00D82702" w:rsidRDefault="00D82702" w:rsidP="006B0833">
      <w:pPr>
        <w:jc w:val="both"/>
        <w:rPr>
          <w:rFonts w:ascii="Arial" w:hAnsi="Arial" w:cs="Arial"/>
          <w:sz w:val="22"/>
          <w:szCs w:val="22"/>
        </w:rPr>
      </w:pPr>
      <w:r w:rsidRPr="00D82702">
        <w:rPr>
          <w:rFonts w:ascii="Arial" w:hAnsi="Arial" w:cs="Arial"/>
          <w:color w:val="800080"/>
          <w:sz w:val="22"/>
          <w:szCs w:val="22"/>
        </w:rPr>
        <w:sym w:font="Zapf Dingbats" w:char="F048"/>
      </w:r>
      <w:r w:rsidRPr="00D82702">
        <w:rPr>
          <w:rFonts w:ascii="Arial" w:hAnsi="Arial" w:cs="Arial"/>
          <w:color w:val="800080"/>
          <w:sz w:val="22"/>
          <w:szCs w:val="22"/>
        </w:rPr>
        <w:t xml:space="preserve">  </w:t>
      </w:r>
      <w:r w:rsidRPr="00D82702">
        <w:rPr>
          <w:rFonts w:ascii="Arial" w:hAnsi="Arial" w:cs="Arial"/>
          <w:sz w:val="22"/>
          <w:szCs w:val="22"/>
        </w:rPr>
        <w:t>going rate pricing</w:t>
      </w:r>
    </w:p>
    <w:p w:rsidR="00D82702" w:rsidRPr="00D82702" w:rsidRDefault="00D82702" w:rsidP="006B0833">
      <w:pPr>
        <w:jc w:val="both"/>
        <w:rPr>
          <w:rFonts w:ascii="Arial" w:hAnsi="Arial" w:cs="Arial"/>
          <w:sz w:val="22"/>
          <w:szCs w:val="22"/>
        </w:rPr>
      </w:pPr>
      <w:r w:rsidRPr="00D82702">
        <w:rPr>
          <w:rFonts w:ascii="Arial" w:hAnsi="Arial" w:cs="Arial"/>
          <w:color w:val="800080"/>
          <w:sz w:val="22"/>
          <w:szCs w:val="22"/>
        </w:rPr>
        <w:sym w:font="Zapf Dingbats" w:char="F048"/>
      </w:r>
      <w:r w:rsidRPr="00D82702">
        <w:rPr>
          <w:rFonts w:ascii="Arial" w:hAnsi="Arial" w:cs="Arial"/>
          <w:color w:val="800080"/>
          <w:sz w:val="22"/>
          <w:szCs w:val="22"/>
        </w:rPr>
        <w:t xml:space="preserve">  </w:t>
      </w:r>
      <w:r w:rsidRPr="00D82702">
        <w:rPr>
          <w:rFonts w:ascii="Arial" w:hAnsi="Arial" w:cs="Arial"/>
          <w:sz w:val="22"/>
          <w:szCs w:val="22"/>
        </w:rPr>
        <w:t>non-price competition</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sz w:val="22"/>
          <w:szCs w:val="22"/>
        </w:rPr>
        <w:t>Make the scenario appear realistic in its setting – there is also scope for humour! The 'rules' for stallholders are crucial and, of course, create a situation in which perfect competition leaves cutting price as the only competitive strategy. If the groups behave rationally – and they usually do – then prices across the stalls must fall towards a bare minimum margin.</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sz w:val="22"/>
          <w:szCs w:val="22"/>
        </w:rPr>
        <w:t>This all makes an excellent starting point for the last agenda item. Would a real business be happy with earning this 'bare minimum'? Clearly not: indeed, it would make the business into a marginal firm on the brink of closing down.</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sz w:val="22"/>
          <w:szCs w:val="22"/>
        </w:rPr>
        <w:t>At this stage, ask the groups what they would  now do if allowed to differentiate their offerings (ie exploit non-price competition) and rebuild their margins away from the 'bare minimum'. Suggestions could be collated on the whiteboard.</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sz w:val="22"/>
          <w:szCs w:val="22"/>
        </w:rPr>
        <w:t>Can the students think of real examples where firms have learned to differentiate a basic product? (fruit juice) Or worked backwards from a value-laden product towards a basic product? (air travel)</w:t>
      </w:r>
    </w:p>
    <w:p w:rsidR="00D82702" w:rsidRPr="00D82702" w:rsidRDefault="00D82702" w:rsidP="006B0833">
      <w:pPr>
        <w:jc w:val="both"/>
        <w:rPr>
          <w:rFonts w:ascii="Arial" w:hAnsi="Arial" w:cs="Arial"/>
          <w:color w:val="FF0000"/>
          <w:sz w:val="22"/>
          <w:szCs w:val="22"/>
        </w:rPr>
      </w:pPr>
    </w:p>
    <w:p w:rsidR="00D82702" w:rsidRPr="00D82702" w:rsidRDefault="00D82702" w:rsidP="006B0833">
      <w:pPr>
        <w:jc w:val="both"/>
        <w:rPr>
          <w:rFonts w:ascii="Arial" w:eastAsia="Arial Unicode MS" w:hAnsi="Arial" w:cs="Arial"/>
          <w:b/>
          <w:sz w:val="22"/>
          <w:szCs w:val="22"/>
        </w:rPr>
      </w:pPr>
      <w:r w:rsidRPr="00D82702">
        <w:rPr>
          <w:rFonts w:ascii="Arial" w:eastAsia="Arial Unicode MS" w:hAnsi="Arial" w:cs="Arial"/>
          <w:b/>
          <w:sz w:val="22"/>
          <w:szCs w:val="22"/>
        </w:rPr>
        <w:t xml:space="preserve">Agenda </w:t>
      </w:r>
      <w:r w:rsidRPr="00D82702">
        <w:rPr>
          <w:rFonts w:ascii="Arial" w:eastAsia="Arial Unicode MS" w:hAnsi="Arial" w:cs="Arial"/>
          <w:b/>
          <w:iCs/>
          <w:sz w:val="22"/>
          <w:szCs w:val="22"/>
        </w:rPr>
        <w:t>for the students</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color w:val="4D4D4D"/>
          <w:sz w:val="22"/>
          <w:szCs w:val="22"/>
        </w:rPr>
        <w:sym w:font="Webdings" w:char="F03D"/>
      </w:r>
      <w:r w:rsidRPr="00D82702">
        <w:rPr>
          <w:rFonts w:ascii="Arial" w:hAnsi="Arial" w:cs="Arial"/>
          <w:color w:val="4D4D4D"/>
          <w:sz w:val="22"/>
          <w:szCs w:val="22"/>
        </w:rPr>
        <w:t xml:space="preserve">  </w:t>
      </w:r>
      <w:r w:rsidRPr="00D82702">
        <w:rPr>
          <w:rFonts w:ascii="Arial" w:hAnsi="Arial" w:cs="Arial"/>
          <w:sz w:val="22"/>
          <w:szCs w:val="22"/>
        </w:rPr>
        <w:t>What percentage of the market did groups hold in each round?</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color w:val="4D4D4D"/>
          <w:sz w:val="22"/>
          <w:szCs w:val="22"/>
        </w:rPr>
        <w:sym w:font="Webdings" w:char="F03D"/>
      </w:r>
      <w:r w:rsidRPr="00D82702">
        <w:rPr>
          <w:rFonts w:ascii="Arial" w:hAnsi="Arial" w:cs="Arial"/>
          <w:color w:val="4D4D4D"/>
          <w:sz w:val="22"/>
          <w:szCs w:val="22"/>
        </w:rPr>
        <w:t xml:space="preserve">  </w:t>
      </w:r>
      <w:r w:rsidRPr="00D82702">
        <w:rPr>
          <w:rFonts w:ascii="Arial" w:hAnsi="Arial" w:cs="Arial"/>
          <w:sz w:val="22"/>
          <w:szCs w:val="22"/>
        </w:rPr>
        <w:t xml:space="preserve">How has the average price across the groups changed over the three rounds? </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color w:val="4D4D4D"/>
          <w:sz w:val="22"/>
          <w:szCs w:val="22"/>
        </w:rPr>
        <w:sym w:font="Webdings" w:char="F03D"/>
      </w:r>
      <w:r w:rsidRPr="00D82702">
        <w:rPr>
          <w:rFonts w:ascii="Arial" w:hAnsi="Arial" w:cs="Arial"/>
          <w:color w:val="4D4D4D"/>
          <w:sz w:val="22"/>
          <w:szCs w:val="22"/>
        </w:rPr>
        <w:t xml:space="preserve">  </w:t>
      </w:r>
      <w:r w:rsidRPr="00D82702">
        <w:rPr>
          <w:rFonts w:ascii="Arial" w:hAnsi="Arial" w:cs="Arial"/>
          <w:sz w:val="22"/>
          <w:szCs w:val="22"/>
        </w:rPr>
        <w:t>What does this pattern suggest?</w:t>
      </w:r>
    </w:p>
    <w:p w:rsidR="00D82702" w:rsidRPr="00D82702" w:rsidRDefault="00D82702" w:rsidP="006B0833">
      <w:pPr>
        <w:jc w:val="both"/>
        <w:rPr>
          <w:rFonts w:ascii="Arial" w:hAnsi="Arial" w:cs="Arial"/>
          <w:sz w:val="22"/>
          <w:szCs w:val="22"/>
        </w:rPr>
      </w:pPr>
    </w:p>
    <w:p w:rsidR="00D82702" w:rsidRPr="00D82702" w:rsidRDefault="00D82702" w:rsidP="006B0833">
      <w:pPr>
        <w:ind w:left="720"/>
        <w:jc w:val="both"/>
        <w:rPr>
          <w:rFonts w:ascii="Arial" w:hAnsi="Arial" w:cs="Arial"/>
          <w:sz w:val="22"/>
          <w:szCs w:val="22"/>
        </w:rPr>
      </w:pPr>
      <w:r w:rsidRPr="00D82702">
        <w:rPr>
          <w:rFonts w:ascii="Arial" w:hAnsi="Arial" w:cs="Arial"/>
          <w:sz w:val="22"/>
          <w:szCs w:val="22"/>
        </w:rPr>
        <w:t>and finally</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r w:rsidRPr="00D82702">
        <w:rPr>
          <w:rFonts w:ascii="Arial" w:hAnsi="Arial" w:cs="Arial"/>
          <w:color w:val="4D4D4D"/>
          <w:sz w:val="22"/>
          <w:szCs w:val="22"/>
        </w:rPr>
        <w:sym w:font="Webdings" w:char="F03D"/>
      </w:r>
      <w:r w:rsidRPr="00D82702">
        <w:rPr>
          <w:rFonts w:ascii="Arial" w:hAnsi="Arial" w:cs="Arial"/>
          <w:color w:val="4D4D4D"/>
          <w:sz w:val="22"/>
          <w:szCs w:val="22"/>
        </w:rPr>
        <w:t xml:space="preserve">  </w:t>
      </w:r>
      <w:r w:rsidRPr="00D82702">
        <w:rPr>
          <w:rFonts w:ascii="Arial" w:hAnsi="Arial" w:cs="Arial"/>
          <w:sz w:val="22"/>
          <w:szCs w:val="22"/>
        </w:rPr>
        <w:t>If you were allowed to introduce non-price competition, what would you now do?</w:t>
      </w:r>
    </w:p>
    <w:p w:rsidR="00D82702" w:rsidRPr="00D82702" w:rsidRDefault="00D82702" w:rsidP="006B0833">
      <w:pPr>
        <w:jc w:val="both"/>
        <w:rPr>
          <w:rFonts w:ascii="Arial" w:hAnsi="Arial" w:cs="Arial"/>
          <w:sz w:val="22"/>
          <w:szCs w:val="22"/>
        </w:rPr>
      </w:pPr>
    </w:p>
    <w:p w:rsidR="00D82702" w:rsidRPr="00D82702" w:rsidRDefault="00D82702" w:rsidP="006B0833">
      <w:pPr>
        <w:jc w:val="both"/>
        <w:rPr>
          <w:rFonts w:ascii="Arial" w:hAnsi="Arial" w:cs="Arial"/>
          <w:sz w:val="22"/>
          <w:szCs w:val="22"/>
        </w:rPr>
      </w:pPr>
    </w:p>
    <w:p w:rsidR="006B0833" w:rsidRDefault="00D82702" w:rsidP="006B0833">
      <w:pPr>
        <w:jc w:val="both"/>
        <w:rPr>
          <w:rFonts w:ascii="Arial" w:hAnsi="Arial" w:cs="Arial"/>
          <w:sz w:val="22"/>
          <w:szCs w:val="22"/>
        </w:rPr>
      </w:pPr>
      <w:r w:rsidRPr="00D82702">
        <w:rPr>
          <w:rFonts w:ascii="Arial" w:hAnsi="Arial" w:cs="Arial"/>
          <w:sz w:val="22"/>
          <w:szCs w:val="22"/>
        </w:rPr>
        <w:t>A de-briefing discussion follows.</w:t>
      </w:r>
    </w:p>
    <w:p w:rsidR="006B0833" w:rsidRDefault="006B0833" w:rsidP="006B0833">
      <w:pPr>
        <w:spacing w:after="200" w:line="276" w:lineRule="auto"/>
        <w:jc w:val="both"/>
        <w:rPr>
          <w:rFonts w:ascii="Arial" w:hAnsi="Arial" w:cs="Arial"/>
          <w:sz w:val="22"/>
          <w:szCs w:val="22"/>
        </w:rPr>
      </w:pPr>
      <w:r>
        <w:rPr>
          <w:rFonts w:ascii="Arial" w:hAnsi="Arial" w:cs="Arial"/>
          <w:sz w:val="22"/>
          <w:szCs w:val="22"/>
        </w:rPr>
        <w:br w:type="page"/>
      </w:r>
    </w:p>
    <w:p w:rsidR="006B0833" w:rsidRPr="001E4498" w:rsidRDefault="006B0833" w:rsidP="006B0833">
      <w:pPr>
        <w:keepNext/>
        <w:jc w:val="both"/>
        <w:outlineLvl w:val="2"/>
        <w:rPr>
          <w:rFonts w:ascii="Arial" w:hAnsi="Arial" w:cs="Arial"/>
        </w:rPr>
      </w:pPr>
      <w:r w:rsidRPr="001E4498">
        <w:rPr>
          <w:rFonts w:ascii="Arial" w:hAnsi="Arial" w:cs="Arial"/>
          <w:noProof/>
          <w:lang w:eastAsia="en-GB"/>
        </w:rPr>
        <w:lastRenderedPageBreak/>
        <w:drawing>
          <wp:anchor distT="0" distB="0" distL="114300" distR="114300" simplePos="0" relativeHeight="251663360" behindDoc="0" locked="0" layoutInCell="1" allowOverlap="1">
            <wp:simplePos x="0" y="0"/>
            <wp:positionH relativeFrom="column">
              <wp:posOffset>5200650</wp:posOffset>
            </wp:positionH>
            <wp:positionV relativeFrom="paragraph">
              <wp:posOffset>-213360</wp:posOffset>
            </wp:positionV>
            <wp:extent cx="956310" cy="1417320"/>
            <wp:effectExtent l="1905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956310" cy="1417320"/>
                    </a:xfrm>
                    <a:prstGeom prst="rect">
                      <a:avLst/>
                    </a:prstGeom>
                    <a:noFill/>
                    <a:ln w="9525">
                      <a:noFill/>
                      <a:miter lim="800000"/>
                      <a:headEnd/>
                      <a:tailEnd/>
                    </a:ln>
                  </pic:spPr>
                </pic:pic>
              </a:graphicData>
            </a:graphic>
          </wp:anchor>
        </w:drawing>
      </w:r>
      <w:r w:rsidR="00BD30EC" w:rsidRPr="001E4498">
        <w:rPr>
          <w:rFonts w:ascii="Arial" w:hAnsi="Arial" w:cs="Arial"/>
          <w:noProof/>
          <w:lang w:eastAsia="en-GB"/>
        </w:rPr>
        <w:pict>
          <v:shape id="_x0000_s1029" type="#_x0000_t202" style="position:absolute;left:0;text-align:left;margin-left:346.05pt;margin-top:-35.8pt;width:90.4pt;height:121.15pt;z-index:251662336;mso-position-horizontal-relative:text;mso-position-vertical-relative:text" o:allowincell="f" stroked="f">
            <v:textbox>
              <w:txbxContent>
                <w:p w:rsidR="006B0833" w:rsidRDefault="006B0833" w:rsidP="006B0833"/>
              </w:txbxContent>
            </v:textbox>
          </v:shape>
        </w:pict>
      </w:r>
      <w:r w:rsidRPr="001E4498">
        <w:rPr>
          <w:rFonts w:ascii="Arial" w:hAnsi="Arial" w:cs="Arial"/>
        </w:rPr>
        <w:t>COLA WARS</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r w:rsidRPr="001E4498">
        <w:rPr>
          <w:rFonts w:ascii="Arial" w:hAnsi="Arial" w:cs="Arial"/>
        </w:rPr>
        <w:t>Student's Guide</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r w:rsidRPr="001E4498">
        <w:rPr>
          <w:rFonts w:ascii="Arial" w:hAnsi="Arial" w:cs="Arial"/>
        </w:rPr>
        <w:t>It is a brilliant sunny Saturday in June. It is also the day of the local fête where you and your friends are running a stall selling soft drinks.</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r w:rsidRPr="001E4498">
        <w:rPr>
          <w:rFonts w:ascii="Arial" w:hAnsi="Arial" w:cs="Arial"/>
        </w:rPr>
        <w:t>The fête will start at 2 pm on a level rectangular field where a wide range of traditional amusements is to be offered. The organisers have set strict rules for the sale of drinks. Four rival stalls are to be allowed, each to operate from an identical table and only to offer unbranded cola in 25cl plastic cups. This means that there can be no discounts for multiple purchases, no ‘buy one, get one free’ offers, no prize draws etc.</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r w:rsidRPr="001E4498">
        <w:rPr>
          <w:rFonts w:ascii="Arial" w:hAnsi="Arial" w:cs="Arial"/>
        </w:rPr>
        <w:t>Using the local cash &amp; carry for supplies, each drink will have a cost price of 20p. Stallholders can charge any price that they wish and prices will be set in secret and revealed only when the fête opens. No stall can then change its price until the organisers make an announcement.</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r w:rsidRPr="001E4498">
        <w:rPr>
          <w:rFonts w:ascii="Arial" w:hAnsi="Arial" w:cs="Arial"/>
        </w:rPr>
        <w:t>There are several other important assumptions that affect the stallholders:</w:t>
      </w:r>
    </w:p>
    <w:p w:rsidR="006B0833" w:rsidRPr="001E4498" w:rsidRDefault="006B0833" w:rsidP="006B0833">
      <w:pPr>
        <w:jc w:val="both"/>
        <w:rPr>
          <w:rFonts w:ascii="Arial" w:hAnsi="Arial" w:cs="Arial"/>
        </w:rPr>
      </w:pPr>
    </w:p>
    <w:p w:rsidR="006B0833" w:rsidRPr="001E4498" w:rsidRDefault="006B0833" w:rsidP="006B0833">
      <w:pPr>
        <w:numPr>
          <w:ilvl w:val="0"/>
          <w:numId w:val="14"/>
        </w:numPr>
        <w:jc w:val="both"/>
        <w:rPr>
          <w:rFonts w:ascii="Arial" w:hAnsi="Arial" w:cs="Arial"/>
        </w:rPr>
      </w:pPr>
      <w:r w:rsidRPr="001E4498">
        <w:rPr>
          <w:rFonts w:ascii="Arial" w:hAnsi="Arial" w:cs="Arial"/>
        </w:rPr>
        <w:t>Stalls are equidistant from the amusements and price is the only basis on which customers will prefer one stall over another</w:t>
      </w:r>
    </w:p>
    <w:p w:rsidR="006B0833" w:rsidRPr="001E4498" w:rsidRDefault="006B0833" w:rsidP="006B0833">
      <w:pPr>
        <w:jc w:val="both"/>
        <w:rPr>
          <w:rFonts w:ascii="Arial" w:hAnsi="Arial" w:cs="Arial"/>
        </w:rPr>
      </w:pPr>
    </w:p>
    <w:p w:rsidR="006B0833" w:rsidRPr="001E4498" w:rsidRDefault="006B0833" w:rsidP="006B0833">
      <w:pPr>
        <w:numPr>
          <w:ilvl w:val="0"/>
          <w:numId w:val="14"/>
        </w:numPr>
        <w:jc w:val="both"/>
        <w:rPr>
          <w:rFonts w:ascii="Arial" w:hAnsi="Arial" w:cs="Arial"/>
        </w:rPr>
      </w:pPr>
      <w:r w:rsidRPr="001E4498">
        <w:rPr>
          <w:rFonts w:ascii="Arial" w:hAnsi="Arial" w:cs="Arial"/>
        </w:rPr>
        <w:t>No queue of a significant length will develop</w:t>
      </w:r>
    </w:p>
    <w:p w:rsidR="006B0833" w:rsidRPr="001E4498" w:rsidRDefault="006B0833" w:rsidP="006B0833">
      <w:pPr>
        <w:jc w:val="both"/>
        <w:rPr>
          <w:rFonts w:ascii="Arial" w:hAnsi="Arial" w:cs="Arial"/>
        </w:rPr>
      </w:pPr>
    </w:p>
    <w:p w:rsidR="006B0833" w:rsidRPr="001E4498" w:rsidRDefault="006B0833" w:rsidP="006B0833">
      <w:pPr>
        <w:numPr>
          <w:ilvl w:val="0"/>
          <w:numId w:val="14"/>
        </w:numPr>
        <w:jc w:val="both"/>
        <w:rPr>
          <w:rFonts w:ascii="Arial" w:hAnsi="Arial" w:cs="Arial"/>
        </w:rPr>
      </w:pPr>
      <w:r w:rsidRPr="001E4498">
        <w:rPr>
          <w:rFonts w:ascii="Arial" w:hAnsi="Arial" w:cs="Arial"/>
        </w:rPr>
        <w:t>All stalls have enough stock to meet demand.</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r w:rsidRPr="001E4498">
        <w:rPr>
          <w:rFonts w:ascii="Arial" w:hAnsi="Arial" w:cs="Arial"/>
        </w:rPr>
        <w:t>Cola wars can begin.</w:t>
      </w: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p>
    <w:p w:rsidR="006B0833" w:rsidRPr="001E4498" w:rsidRDefault="006B0833" w:rsidP="006B0833">
      <w:pPr>
        <w:jc w:val="both"/>
        <w:rPr>
          <w:rFonts w:ascii="Arial" w:hAnsi="Arial" w:cs="Arial"/>
        </w:rPr>
      </w:pPr>
    </w:p>
    <w:p w:rsidR="006B0833" w:rsidRPr="001E4498" w:rsidRDefault="006B0833" w:rsidP="006B0833">
      <w:pPr>
        <w:keepNext/>
        <w:jc w:val="both"/>
        <w:outlineLvl w:val="0"/>
        <w:rPr>
          <w:rFonts w:ascii="Arial" w:hAnsi="Arial" w:cs="Arial"/>
          <w:b/>
          <w:iCs/>
        </w:rPr>
      </w:pPr>
      <w:r w:rsidRPr="001E4498">
        <w:rPr>
          <w:rFonts w:ascii="Arial" w:hAnsi="Arial" w:cs="Arial"/>
          <w:b/>
          <w:iCs/>
        </w:rPr>
        <w:t>Running the simulation</w:t>
      </w:r>
    </w:p>
    <w:p w:rsidR="006B0833" w:rsidRPr="001E4498" w:rsidRDefault="006B0833" w:rsidP="006B0833">
      <w:pPr>
        <w:keepNext/>
        <w:jc w:val="both"/>
        <w:outlineLvl w:val="1"/>
        <w:rPr>
          <w:rFonts w:ascii="Arial" w:hAnsi="Arial" w:cs="Arial"/>
          <w:i/>
          <w:iCs/>
        </w:rPr>
      </w:pPr>
    </w:p>
    <w:p w:rsidR="006B0833" w:rsidRPr="001E4498" w:rsidRDefault="006B0833" w:rsidP="006B0833">
      <w:pPr>
        <w:numPr>
          <w:ilvl w:val="0"/>
          <w:numId w:val="15"/>
        </w:numPr>
        <w:jc w:val="both"/>
        <w:rPr>
          <w:rFonts w:ascii="Arial" w:hAnsi="Arial" w:cs="Arial"/>
        </w:rPr>
      </w:pPr>
      <w:r w:rsidRPr="001E4498">
        <w:rPr>
          <w:rFonts w:ascii="Arial" w:hAnsi="Arial" w:cs="Arial"/>
        </w:rPr>
        <w:t xml:space="preserve">In the event, the organisers allow changes of price at 2.30 and 3.00. There are thus three ‘rounds’ in the simulation. </w:t>
      </w:r>
    </w:p>
    <w:p w:rsidR="006B0833" w:rsidRPr="001E4498" w:rsidRDefault="006B0833" w:rsidP="006B0833">
      <w:pPr>
        <w:jc w:val="both"/>
        <w:rPr>
          <w:rFonts w:ascii="Arial" w:hAnsi="Arial" w:cs="Arial"/>
        </w:rPr>
      </w:pPr>
    </w:p>
    <w:p w:rsidR="006B0833" w:rsidRPr="001E4498" w:rsidRDefault="006B0833" w:rsidP="006B0833">
      <w:pPr>
        <w:numPr>
          <w:ilvl w:val="0"/>
          <w:numId w:val="15"/>
        </w:numPr>
        <w:jc w:val="both"/>
        <w:rPr>
          <w:rFonts w:ascii="Arial" w:hAnsi="Arial" w:cs="Arial"/>
        </w:rPr>
      </w:pPr>
      <w:r w:rsidRPr="001E4498">
        <w:rPr>
          <w:rFonts w:ascii="Arial" w:hAnsi="Arial" w:cs="Arial"/>
        </w:rPr>
        <w:t>Remember to keep all decisions secret until the moment when prices are made public.</w:t>
      </w:r>
    </w:p>
    <w:p w:rsidR="006B0833" w:rsidRPr="001E4498" w:rsidRDefault="006B0833" w:rsidP="006B0833">
      <w:pPr>
        <w:jc w:val="both"/>
        <w:rPr>
          <w:rFonts w:ascii="Arial" w:hAnsi="Arial" w:cs="Arial"/>
        </w:rPr>
      </w:pPr>
    </w:p>
    <w:p w:rsidR="001E4498" w:rsidRPr="001E4498" w:rsidRDefault="006B0833" w:rsidP="002E5AC4">
      <w:pPr>
        <w:numPr>
          <w:ilvl w:val="0"/>
          <w:numId w:val="15"/>
        </w:numPr>
        <w:jc w:val="both"/>
        <w:rPr>
          <w:rFonts w:ascii="Arial" w:hAnsi="Arial" w:cs="Arial"/>
        </w:rPr>
      </w:pPr>
      <w:r w:rsidRPr="001E4498">
        <w:rPr>
          <w:rFonts w:ascii="Arial" w:hAnsi="Arial" w:cs="Arial"/>
        </w:rPr>
        <w:t>Keep a record of events throughout.</w:t>
      </w:r>
    </w:p>
    <w:p w:rsidR="001E4498" w:rsidRDefault="001E4498">
      <w:pPr>
        <w:spacing w:after="200" w:line="276" w:lineRule="auto"/>
      </w:pPr>
      <w:r>
        <w:br w:type="page"/>
      </w:r>
    </w:p>
    <w:p w:rsidR="001E4498" w:rsidRPr="006D5C9D" w:rsidRDefault="001E4498" w:rsidP="001E4498">
      <w:pPr>
        <w:rPr>
          <w:rFonts w:ascii="Britannic Bold" w:hAnsi="Britannic Bold" w:cs="Britannic Bold"/>
          <w:sz w:val="56"/>
          <w:szCs w:val="56"/>
        </w:rPr>
      </w:pPr>
      <w:r w:rsidRPr="006D5C9D">
        <w:rPr>
          <w:rFonts w:ascii="Britannic Bold" w:hAnsi="Britannic Bold" w:cs="Britannic Bold"/>
          <w:sz w:val="56"/>
          <w:szCs w:val="56"/>
        </w:rPr>
        <w:lastRenderedPageBreak/>
        <w:t>COLA WARS</w:t>
      </w:r>
    </w:p>
    <w:p w:rsidR="001E4498" w:rsidRPr="006D5C9D" w:rsidRDefault="001E4498" w:rsidP="001E449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1E4498" w:rsidTr="00D66FD1">
        <w:tblPrEx>
          <w:tblCellMar>
            <w:top w:w="0" w:type="dxa"/>
            <w:bottom w:w="0" w:type="dxa"/>
          </w:tblCellMar>
        </w:tblPrEx>
        <w:trPr>
          <w:trHeight w:val="4119"/>
        </w:trPr>
        <w:tc>
          <w:tcPr>
            <w:tcW w:w="4428" w:type="dxa"/>
          </w:tcPr>
          <w:p w:rsidR="001E4498" w:rsidRDefault="001E4498" w:rsidP="00D66FD1">
            <w:pPr>
              <w:rPr>
                <w:rFonts w:ascii="Gill Sans" w:hAnsi="Gill Sans" w:cs="Gill Sans"/>
                <w:b/>
                <w:bCs/>
              </w:rPr>
            </w:pPr>
            <w:r>
              <w:rPr>
                <w:noProof/>
                <w:lang w:eastAsia="en-GB"/>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0" type="#_x0000_t72" style="position:absolute;margin-left:244.5pt;margin-top:171.75pt;width:116.55pt;height:107.6pt;z-index:251674624" o:allowincell="f"/>
              </w:pict>
            </w:r>
            <w:r>
              <w:rPr>
                <w:noProof/>
                <w:lang w:eastAsia="en-GB"/>
              </w:rPr>
              <w:pict>
                <v:shape id="_x0000_s1033" type="#_x0000_t72" style="position:absolute;margin-left:-4.5pt;margin-top:102.85pt;width:233.55pt;height:155.7pt;z-index:251667456" o:allowincell="f"/>
              </w:pict>
            </w:r>
            <w:r>
              <w:rPr>
                <w:noProof/>
                <w:lang w:eastAsia="en-GB"/>
              </w:rPr>
              <w:pict>
                <v:shape id="_x0000_s1035" type="#_x0000_t72" style="position:absolute;margin-left:220.5pt;margin-top:285.65pt;width:162pt;height:135pt;z-index:251669504" o:allowincell="f"/>
              </w:pict>
            </w:r>
            <w:r>
              <w:rPr>
                <w:noProof/>
                <w:lang w:eastAsia="en-GB"/>
              </w:rPr>
              <w:pict>
                <v:shape id="_x0000_s1036" type="#_x0000_t72" style="position:absolute;margin-left:206.1pt;margin-top:32.35pt;width:233.55pt;height:155.7pt;rotation:-1381149fd;z-index:251670528" o:allowincell="f"/>
              </w:pict>
            </w:r>
            <w:r>
              <w:rPr>
                <w:noProof/>
                <w:lang w:eastAsia="en-GB"/>
              </w:rPr>
              <w:pict>
                <v:shape id="_x0000_s1031" type="#_x0000_t72" style="position:absolute;margin-left:4.5pt;margin-top:-4.75pt;width:116.55pt;height:107.6pt;z-index:251665408" o:allowincell="f"/>
              </w:pict>
            </w:r>
            <w:r>
              <w:rPr>
                <w:rFonts w:ascii="Gill Sans" w:hAnsi="Gill Sans" w:cs="Gill Sans"/>
                <w:b/>
                <w:bCs/>
              </w:rPr>
              <w:t>1</w:t>
            </w:r>
          </w:p>
          <w:p w:rsidR="001E4498" w:rsidRDefault="001E4498" w:rsidP="00D66FD1"/>
          <w:p w:rsidR="001E4498" w:rsidRDefault="001E4498" w:rsidP="00D66FD1">
            <w:r>
              <w:rPr>
                <w:noProof/>
                <w:lang w:eastAsia="en-GB"/>
              </w:rPr>
              <w:pict>
                <v:shape id="_x0000_s1032" type="#_x0000_t72" style="position:absolute;margin-left:58.5pt;margin-top:10.1pt;width:162pt;height:135pt;z-index:251666432" o:allowincell="f"/>
              </w:pict>
            </w:r>
          </w:p>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tc>
        <w:tc>
          <w:tcPr>
            <w:tcW w:w="4428" w:type="dxa"/>
          </w:tcPr>
          <w:p w:rsidR="001E4498" w:rsidRDefault="001E4498" w:rsidP="00D66FD1">
            <w:pPr>
              <w:rPr>
                <w:rFonts w:ascii="Gill Sans" w:hAnsi="Gill Sans" w:cs="Gill Sans"/>
                <w:b/>
                <w:bCs/>
              </w:rPr>
            </w:pPr>
            <w:r>
              <w:rPr>
                <w:noProof/>
                <w:lang w:eastAsia="en-GB"/>
              </w:rPr>
              <w:pict>
                <v:shape id="_x0000_s1034" type="#_x0000_t72" style="position:absolute;margin-left:4.5pt;margin-top:-4.75pt;width:116.55pt;height:107.6pt;z-index:251668480;mso-position-horizontal-relative:text;mso-position-vertical-relative:text" o:allowincell="f"/>
              </w:pict>
            </w:r>
            <w:r>
              <w:rPr>
                <w:rFonts w:ascii="Gill Sans" w:hAnsi="Gill Sans" w:cs="Gill Sans"/>
                <w:b/>
                <w:bCs/>
              </w:rPr>
              <w:t>2</w:t>
            </w:r>
          </w:p>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tc>
      </w:tr>
      <w:tr w:rsidR="001E4498" w:rsidTr="00D66FD1">
        <w:tblPrEx>
          <w:tblCellMar>
            <w:top w:w="0" w:type="dxa"/>
            <w:bottom w:w="0" w:type="dxa"/>
          </w:tblCellMar>
        </w:tblPrEx>
        <w:tc>
          <w:tcPr>
            <w:tcW w:w="4428" w:type="dxa"/>
          </w:tcPr>
          <w:p w:rsidR="001E4498" w:rsidRDefault="001E4498" w:rsidP="00D66FD1">
            <w:pPr>
              <w:rPr>
                <w:rFonts w:ascii="Gill Sans" w:hAnsi="Gill Sans" w:cs="Gill Sans"/>
                <w:b/>
                <w:bCs/>
              </w:rPr>
            </w:pPr>
            <w:r>
              <w:rPr>
                <w:noProof/>
                <w:lang w:eastAsia="en-GB"/>
              </w:rPr>
              <w:pict>
                <v:shape id="_x0000_s1041" type="#_x0000_t72" style="position:absolute;margin-left:32.7pt;margin-top:97.2pt;width:162pt;height:135pt;z-index:251675648;mso-position-horizontal-relative:text;mso-position-vertical-relative:text" o:allowincell="f"/>
              </w:pict>
            </w:r>
            <w:r>
              <w:rPr>
                <w:noProof/>
                <w:lang w:eastAsia="en-GB"/>
              </w:rPr>
              <w:pict>
                <v:shape id="_x0000_s1042" type="#_x0000_t72" style="position:absolute;margin-left:200.7pt;margin-top:46.25pt;width:233.55pt;height:155.7pt;z-index:251676672;mso-position-horizontal-relative:text;mso-position-vertical-relative:text" o:allowincell="f"/>
              </w:pict>
            </w:r>
            <w:r>
              <w:rPr>
                <w:noProof/>
                <w:lang w:eastAsia="en-GB"/>
              </w:rPr>
              <w:pict>
                <v:shape id="_x0000_s1037" type="#_x0000_t72" style="position:absolute;margin-left:4.5pt;margin-top:-4.75pt;width:116.55pt;height:107.6pt;z-index:251671552;mso-position-horizontal-relative:text;mso-position-vertical-relative:text" o:allowincell="f"/>
              </w:pict>
            </w:r>
            <w:r>
              <w:rPr>
                <w:rFonts w:ascii="Gill Sans" w:hAnsi="Gill Sans" w:cs="Gill Sans"/>
                <w:b/>
                <w:bCs/>
              </w:rPr>
              <w:t>3</w:t>
            </w:r>
          </w:p>
          <w:p w:rsidR="001E4498" w:rsidRDefault="001E4498" w:rsidP="00D66FD1"/>
          <w:p w:rsidR="001E4498" w:rsidRDefault="001E4498" w:rsidP="00D66FD1">
            <w:r>
              <w:rPr>
                <w:noProof/>
                <w:lang w:eastAsia="en-GB"/>
              </w:rPr>
              <w:pict>
                <v:shape id="_x0000_s1038" type="#_x0000_t72" style="position:absolute;margin-left:58.5pt;margin-top:10.1pt;width:162pt;height:135pt;z-index:251672576" o:allowincell="f"/>
              </w:pict>
            </w:r>
          </w:p>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r>
              <w:rPr>
                <w:noProof/>
                <w:lang w:eastAsia="en-GB"/>
              </w:rPr>
              <w:pict>
                <v:shape id="_x0000_s1039" type="#_x0000_t72" style="position:absolute;margin-left:-4.5pt;margin-top:4.75pt;width:233.55pt;height:155.7pt;z-index:251673600" o:allowincell="f"/>
              </w:pict>
            </w:r>
          </w:p>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tc>
        <w:tc>
          <w:tcPr>
            <w:tcW w:w="4428" w:type="dxa"/>
          </w:tcPr>
          <w:p w:rsidR="001E4498" w:rsidRDefault="001E4498" w:rsidP="00D66FD1">
            <w:pPr>
              <w:rPr>
                <w:rFonts w:ascii="Gill Sans" w:hAnsi="Gill Sans" w:cs="Gill Sans"/>
                <w:b/>
                <w:bCs/>
              </w:rPr>
            </w:pPr>
            <w:r>
              <w:rPr>
                <w:rFonts w:ascii="Gill Sans" w:hAnsi="Gill Sans" w:cs="Gill Sans"/>
                <w:b/>
                <w:bCs/>
              </w:rPr>
              <w:t>4</w:t>
            </w:r>
          </w:p>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p w:rsidR="001E4498" w:rsidRDefault="001E4498" w:rsidP="00D66FD1"/>
        </w:tc>
      </w:tr>
    </w:tbl>
    <w:p w:rsidR="00BE7FFB" w:rsidRPr="002E5AC4" w:rsidRDefault="00BE7FFB" w:rsidP="001E4498">
      <w:pPr>
        <w:jc w:val="both"/>
      </w:pPr>
    </w:p>
    <w:sectPr w:rsidR="00BE7FFB" w:rsidRPr="002E5AC4" w:rsidSect="00DA5CF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FE" w:rsidRDefault="00A305FE" w:rsidP="00FC383F">
      <w:r>
        <w:separator/>
      </w:r>
    </w:p>
  </w:endnote>
  <w:endnote w:type="continuationSeparator" w:id="0">
    <w:p w:rsidR="00A305FE" w:rsidRDefault="00A305FE" w:rsidP="00FC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Zapf Dingbats">
    <w:altName w:val="Monotype Sorts"/>
    <w:panose1 w:val="00000000000000000000"/>
    <w:charset w:val="02"/>
    <w:family w:val="auto"/>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Gill Sans">
    <w:panose1 w:val="020B08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5705"/>
      <w:gridCol w:w="992"/>
    </w:tblGrid>
    <w:tr w:rsidR="00FC383F" w:rsidTr="00C658A8">
      <w:tc>
        <w:tcPr>
          <w:tcW w:w="3935" w:type="dxa"/>
        </w:tcPr>
        <w:p w:rsidR="00FC383F" w:rsidRDefault="00FC383F" w:rsidP="00FC383F">
          <w:pPr>
            <w:pStyle w:val="Footer"/>
            <w:tabs>
              <w:tab w:val="left" w:pos="492"/>
              <w:tab w:val="right" w:pos="9360"/>
            </w:tabs>
            <w:rPr>
              <w:sz w:val="20"/>
              <w:szCs w:val="20"/>
            </w:rPr>
          </w:pPr>
          <w:r w:rsidRPr="00FC383F">
            <w:rPr>
              <w:sz w:val="20"/>
              <w:szCs w:val="20"/>
            </w:rPr>
            <w:t>© Stephen Barnes 2010</w:t>
          </w:r>
        </w:p>
      </w:tc>
      <w:tc>
        <w:tcPr>
          <w:tcW w:w="5705" w:type="dxa"/>
        </w:tcPr>
        <w:p w:rsidR="00FC383F" w:rsidRDefault="00FC383F" w:rsidP="00FC383F">
          <w:pPr>
            <w:pStyle w:val="Footer"/>
            <w:tabs>
              <w:tab w:val="left" w:pos="492"/>
              <w:tab w:val="right" w:pos="9360"/>
            </w:tabs>
            <w:rPr>
              <w:sz w:val="20"/>
              <w:szCs w:val="20"/>
            </w:rPr>
          </w:pPr>
        </w:p>
      </w:tc>
      <w:tc>
        <w:tcPr>
          <w:tcW w:w="992" w:type="dxa"/>
          <w:vMerge w:val="restart"/>
        </w:tcPr>
        <w:p w:rsidR="00FC383F" w:rsidRDefault="00BD30EC" w:rsidP="00FC383F">
          <w:pPr>
            <w:pStyle w:val="Footer"/>
            <w:tabs>
              <w:tab w:val="left" w:pos="492"/>
              <w:tab w:val="right" w:pos="9360"/>
            </w:tabs>
            <w:rPr>
              <w:sz w:val="20"/>
              <w:szCs w:val="20"/>
            </w:rPr>
          </w:pPr>
          <w:fldSimple w:instr=" PAGE   \* MERGEFORMAT ">
            <w:r w:rsidR="001E4498">
              <w:rPr>
                <w:noProof/>
              </w:rPr>
              <w:t>1</w:t>
            </w:r>
          </w:fldSimple>
          <w:r w:rsidR="00FC383F" w:rsidRPr="00FC383F">
            <w:t xml:space="preserve"> of </w:t>
          </w:r>
          <w:fldSimple w:instr=" NUMPAGES   \* MERGEFORMAT ">
            <w:r w:rsidR="001E4498">
              <w:rPr>
                <w:noProof/>
              </w:rPr>
              <w:t>3</w:t>
            </w:r>
          </w:fldSimple>
        </w:p>
      </w:tc>
    </w:tr>
    <w:tr w:rsidR="00FC383F" w:rsidTr="00C658A8">
      <w:tc>
        <w:tcPr>
          <w:tcW w:w="9640" w:type="dxa"/>
          <w:gridSpan w:val="2"/>
        </w:tcPr>
        <w:p w:rsidR="00FC383F" w:rsidRDefault="00FC383F" w:rsidP="00FC383F">
          <w:pPr>
            <w:pStyle w:val="Footer"/>
            <w:tabs>
              <w:tab w:val="left" w:pos="492"/>
              <w:tab w:val="right" w:pos="9360"/>
            </w:tabs>
            <w:rPr>
              <w:sz w:val="20"/>
              <w:szCs w:val="20"/>
            </w:rPr>
          </w:pPr>
          <w:r w:rsidRPr="00FC383F">
            <w:rPr>
              <w:sz w:val="16"/>
              <w:szCs w:val="16"/>
            </w:rPr>
            <w:t>Downloaded from the website of the Economics, Business and Enterprise Association</w:t>
          </w:r>
          <w:r w:rsidRPr="00FC383F">
            <w:rPr>
              <w:sz w:val="16"/>
              <w:szCs w:val="16"/>
            </w:rPr>
            <w:br/>
            <w:t>http://www.ebea.org.uk</w:t>
          </w:r>
        </w:p>
      </w:tc>
      <w:tc>
        <w:tcPr>
          <w:tcW w:w="992" w:type="dxa"/>
          <w:vMerge/>
        </w:tcPr>
        <w:p w:rsidR="00FC383F" w:rsidRDefault="00FC383F" w:rsidP="00FC383F">
          <w:pPr>
            <w:pStyle w:val="Footer"/>
            <w:tabs>
              <w:tab w:val="left" w:pos="492"/>
              <w:tab w:val="right" w:pos="9360"/>
            </w:tabs>
            <w:rPr>
              <w:sz w:val="20"/>
              <w:szCs w:val="20"/>
            </w:rPr>
          </w:pPr>
        </w:p>
      </w:tc>
    </w:tr>
  </w:tbl>
  <w:p w:rsidR="00FC383F" w:rsidRDefault="00FC383F" w:rsidP="00FC383F">
    <w:pPr>
      <w:pStyle w:val="Footer"/>
      <w:tabs>
        <w:tab w:val="left" w:pos="492"/>
        <w:tab w:val="right" w:pos="9360"/>
      </w:tabs>
      <w:rPr>
        <w:sz w:val="20"/>
        <w:szCs w:val="20"/>
      </w:rPr>
    </w:pPr>
  </w:p>
  <w:p w:rsidR="00FC383F" w:rsidRDefault="00FC383F" w:rsidP="00FC383F">
    <w:pPr>
      <w:pStyle w:val="Footer"/>
      <w:tabs>
        <w:tab w:val="left" w:pos="492"/>
        <w:tab w:val="right" w:pos="9360"/>
      </w:tabs>
    </w:pPr>
    <w:r>
      <w:tab/>
    </w:r>
    <w:r>
      <w:tab/>
    </w:r>
  </w:p>
  <w:p w:rsidR="00FC383F" w:rsidRDefault="00FC3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FE" w:rsidRDefault="00A305FE" w:rsidP="00FC383F">
      <w:r>
        <w:separator/>
      </w:r>
    </w:p>
  </w:footnote>
  <w:footnote w:type="continuationSeparator" w:id="0">
    <w:p w:rsidR="00A305FE" w:rsidRDefault="00A305FE" w:rsidP="00FC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3F" w:rsidRDefault="00387355">
    <w:pPr>
      <w:pStyle w:val="Header"/>
    </w:pPr>
    <w:r>
      <w:rPr>
        <w:noProof/>
        <w:lang w:eastAsia="en-GB"/>
      </w:rPr>
      <w:drawing>
        <wp:anchor distT="0" distB="0" distL="114300" distR="114300" simplePos="0" relativeHeight="251658240" behindDoc="1" locked="0" layoutInCell="1" allowOverlap="1">
          <wp:simplePos x="0" y="0"/>
          <wp:positionH relativeFrom="column">
            <wp:posOffset>-541020</wp:posOffset>
          </wp:positionH>
          <wp:positionV relativeFrom="paragraph">
            <wp:posOffset>-167640</wp:posOffset>
          </wp:positionV>
          <wp:extent cx="883920" cy="464820"/>
          <wp:effectExtent l="0" t="0" r="0" b="0"/>
          <wp:wrapTight wrapText="bothSides">
            <wp:wrapPolygon edited="0">
              <wp:start x="9776" y="0"/>
              <wp:lineTo x="1397" y="1770"/>
              <wp:lineTo x="0" y="9738"/>
              <wp:lineTo x="931" y="15934"/>
              <wp:lineTo x="3724" y="19475"/>
              <wp:lineTo x="5121" y="19475"/>
              <wp:lineTo x="12103" y="19475"/>
              <wp:lineTo x="16293" y="19475"/>
              <wp:lineTo x="20948" y="16820"/>
              <wp:lineTo x="20948" y="8852"/>
              <wp:lineTo x="18621" y="885"/>
              <wp:lineTo x="15828" y="0"/>
              <wp:lineTo x="9776" y="0"/>
            </wp:wrapPolygon>
          </wp:wrapTight>
          <wp:docPr id="4" name="Picture 3" descr="tr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ogo.gif"/>
                  <pic:cNvPicPr/>
                </pic:nvPicPr>
                <pic:blipFill>
                  <a:blip r:embed="rId1"/>
                  <a:stretch>
                    <a:fillRect/>
                  </a:stretch>
                </pic:blipFill>
                <pic:spPr>
                  <a:xfrm>
                    <a:off x="0" y="0"/>
                    <a:ext cx="883920" cy="4648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F846200"/>
    <w:lvl w:ilvl="0" w:tplc="FDDED268">
      <w:numFmt w:val="none"/>
      <w:lvlText w:val=""/>
      <w:lvlJc w:val="left"/>
      <w:pPr>
        <w:tabs>
          <w:tab w:val="num" w:pos="360"/>
        </w:tabs>
      </w:pPr>
    </w:lvl>
    <w:lvl w:ilvl="1" w:tplc="620E4B20">
      <w:numFmt w:val="decimal"/>
      <w:lvlText w:val=""/>
      <w:lvlJc w:val="left"/>
    </w:lvl>
    <w:lvl w:ilvl="2" w:tplc="63A89D3C">
      <w:numFmt w:val="decimal"/>
      <w:lvlText w:val=""/>
      <w:lvlJc w:val="left"/>
    </w:lvl>
    <w:lvl w:ilvl="3" w:tplc="AA761628">
      <w:numFmt w:val="decimal"/>
      <w:lvlText w:val=""/>
      <w:lvlJc w:val="left"/>
    </w:lvl>
    <w:lvl w:ilvl="4" w:tplc="6C6CCD40">
      <w:numFmt w:val="decimal"/>
      <w:lvlText w:val=""/>
      <w:lvlJc w:val="left"/>
    </w:lvl>
    <w:lvl w:ilvl="5" w:tplc="A1746B10">
      <w:numFmt w:val="decimal"/>
      <w:lvlText w:val=""/>
      <w:lvlJc w:val="left"/>
    </w:lvl>
    <w:lvl w:ilvl="6" w:tplc="E28A65A8">
      <w:numFmt w:val="decimal"/>
      <w:lvlText w:val=""/>
      <w:lvlJc w:val="left"/>
    </w:lvl>
    <w:lvl w:ilvl="7" w:tplc="5BD0C8D4">
      <w:numFmt w:val="decimal"/>
      <w:lvlText w:val=""/>
      <w:lvlJc w:val="left"/>
    </w:lvl>
    <w:lvl w:ilvl="8" w:tplc="1F962024">
      <w:numFmt w:val="decimal"/>
      <w:lvlText w:val=""/>
      <w:lvlJc w:val="left"/>
    </w:lvl>
  </w:abstractNum>
  <w:abstractNum w:abstractNumId="1">
    <w:nsid w:val="00000002"/>
    <w:multiLevelType w:val="hybridMultilevel"/>
    <w:tmpl w:val="78CEF7D2"/>
    <w:lvl w:ilvl="0" w:tplc="F1BAEFD2">
      <w:numFmt w:val="none"/>
      <w:lvlText w:val=""/>
      <w:lvlJc w:val="left"/>
      <w:pPr>
        <w:tabs>
          <w:tab w:val="num" w:pos="360"/>
        </w:tabs>
      </w:pPr>
    </w:lvl>
    <w:lvl w:ilvl="1" w:tplc="0A34A942">
      <w:numFmt w:val="decimal"/>
      <w:lvlText w:val=""/>
      <w:lvlJc w:val="left"/>
    </w:lvl>
    <w:lvl w:ilvl="2" w:tplc="D2DCD65E">
      <w:numFmt w:val="decimal"/>
      <w:lvlText w:val=""/>
      <w:lvlJc w:val="left"/>
    </w:lvl>
    <w:lvl w:ilvl="3" w:tplc="6D5839B2">
      <w:numFmt w:val="decimal"/>
      <w:lvlText w:val=""/>
      <w:lvlJc w:val="left"/>
    </w:lvl>
    <w:lvl w:ilvl="4" w:tplc="DC6CAD5A">
      <w:numFmt w:val="decimal"/>
      <w:lvlText w:val=""/>
      <w:lvlJc w:val="left"/>
    </w:lvl>
    <w:lvl w:ilvl="5" w:tplc="E1CAB782">
      <w:numFmt w:val="decimal"/>
      <w:lvlText w:val=""/>
      <w:lvlJc w:val="left"/>
    </w:lvl>
    <w:lvl w:ilvl="6" w:tplc="771E3106">
      <w:numFmt w:val="decimal"/>
      <w:lvlText w:val=""/>
      <w:lvlJc w:val="left"/>
    </w:lvl>
    <w:lvl w:ilvl="7" w:tplc="F8626C1A">
      <w:numFmt w:val="decimal"/>
      <w:lvlText w:val=""/>
      <w:lvlJc w:val="left"/>
    </w:lvl>
    <w:lvl w:ilvl="8" w:tplc="803C0320">
      <w:numFmt w:val="decimal"/>
      <w:lvlText w:val=""/>
      <w:lvlJc w:val="left"/>
    </w:lvl>
  </w:abstractNum>
  <w:abstractNum w:abstractNumId="2">
    <w:nsid w:val="00000003"/>
    <w:multiLevelType w:val="hybridMultilevel"/>
    <w:tmpl w:val="33582C04"/>
    <w:lvl w:ilvl="0" w:tplc="16CCEC40">
      <w:numFmt w:val="none"/>
      <w:lvlText w:val=""/>
      <w:lvlJc w:val="left"/>
      <w:pPr>
        <w:tabs>
          <w:tab w:val="num" w:pos="360"/>
        </w:tabs>
      </w:pPr>
    </w:lvl>
    <w:lvl w:ilvl="1" w:tplc="D6BA5534">
      <w:numFmt w:val="decimal"/>
      <w:lvlText w:val=""/>
      <w:lvlJc w:val="left"/>
    </w:lvl>
    <w:lvl w:ilvl="2" w:tplc="2F08D284">
      <w:numFmt w:val="decimal"/>
      <w:lvlText w:val=""/>
      <w:lvlJc w:val="left"/>
    </w:lvl>
    <w:lvl w:ilvl="3" w:tplc="B1AE1616">
      <w:numFmt w:val="decimal"/>
      <w:lvlText w:val=""/>
      <w:lvlJc w:val="left"/>
    </w:lvl>
    <w:lvl w:ilvl="4" w:tplc="BC126D0A">
      <w:numFmt w:val="decimal"/>
      <w:lvlText w:val=""/>
      <w:lvlJc w:val="left"/>
    </w:lvl>
    <w:lvl w:ilvl="5" w:tplc="A544D116">
      <w:numFmt w:val="decimal"/>
      <w:lvlText w:val=""/>
      <w:lvlJc w:val="left"/>
    </w:lvl>
    <w:lvl w:ilvl="6" w:tplc="F6223A48">
      <w:numFmt w:val="decimal"/>
      <w:lvlText w:val=""/>
      <w:lvlJc w:val="left"/>
    </w:lvl>
    <w:lvl w:ilvl="7" w:tplc="2C982D36">
      <w:numFmt w:val="decimal"/>
      <w:lvlText w:val=""/>
      <w:lvlJc w:val="left"/>
    </w:lvl>
    <w:lvl w:ilvl="8" w:tplc="D5EA2406">
      <w:numFmt w:val="decimal"/>
      <w:lvlText w:val=""/>
      <w:lvlJc w:val="left"/>
    </w:lvl>
  </w:abstractNum>
  <w:abstractNum w:abstractNumId="3">
    <w:nsid w:val="00000004"/>
    <w:multiLevelType w:val="hybridMultilevel"/>
    <w:tmpl w:val="4A2E415C"/>
    <w:lvl w:ilvl="0" w:tplc="BAECA606">
      <w:numFmt w:val="none"/>
      <w:lvlText w:val=""/>
      <w:lvlJc w:val="left"/>
      <w:pPr>
        <w:tabs>
          <w:tab w:val="num" w:pos="360"/>
        </w:tabs>
      </w:pPr>
    </w:lvl>
    <w:lvl w:ilvl="1" w:tplc="E76EECF2">
      <w:numFmt w:val="decimal"/>
      <w:lvlText w:val=""/>
      <w:lvlJc w:val="left"/>
    </w:lvl>
    <w:lvl w:ilvl="2" w:tplc="B0822244">
      <w:numFmt w:val="decimal"/>
      <w:lvlText w:val=""/>
      <w:lvlJc w:val="left"/>
    </w:lvl>
    <w:lvl w:ilvl="3" w:tplc="00A2BE2E">
      <w:numFmt w:val="decimal"/>
      <w:lvlText w:val=""/>
      <w:lvlJc w:val="left"/>
    </w:lvl>
    <w:lvl w:ilvl="4" w:tplc="64FEE6A4">
      <w:numFmt w:val="decimal"/>
      <w:lvlText w:val=""/>
      <w:lvlJc w:val="left"/>
    </w:lvl>
    <w:lvl w:ilvl="5" w:tplc="A98C1114">
      <w:numFmt w:val="decimal"/>
      <w:lvlText w:val=""/>
      <w:lvlJc w:val="left"/>
    </w:lvl>
    <w:lvl w:ilvl="6" w:tplc="9CF84C34">
      <w:numFmt w:val="decimal"/>
      <w:lvlText w:val=""/>
      <w:lvlJc w:val="left"/>
    </w:lvl>
    <w:lvl w:ilvl="7" w:tplc="CB8EC1D6">
      <w:numFmt w:val="decimal"/>
      <w:lvlText w:val=""/>
      <w:lvlJc w:val="left"/>
    </w:lvl>
    <w:lvl w:ilvl="8" w:tplc="DC8CA5A6">
      <w:numFmt w:val="decimal"/>
      <w:lvlText w:val=""/>
      <w:lvlJc w:val="left"/>
    </w:lvl>
  </w:abstractNum>
  <w:abstractNum w:abstractNumId="4">
    <w:nsid w:val="00000005"/>
    <w:multiLevelType w:val="hybridMultilevel"/>
    <w:tmpl w:val="779E5DC6"/>
    <w:lvl w:ilvl="0" w:tplc="F558B240">
      <w:numFmt w:val="none"/>
      <w:lvlText w:val=""/>
      <w:lvlJc w:val="left"/>
      <w:pPr>
        <w:tabs>
          <w:tab w:val="num" w:pos="360"/>
        </w:tabs>
      </w:pPr>
    </w:lvl>
    <w:lvl w:ilvl="1" w:tplc="D78E2468">
      <w:numFmt w:val="decimal"/>
      <w:lvlText w:val=""/>
      <w:lvlJc w:val="left"/>
    </w:lvl>
    <w:lvl w:ilvl="2" w:tplc="31780E42">
      <w:numFmt w:val="decimal"/>
      <w:lvlText w:val=""/>
      <w:lvlJc w:val="left"/>
    </w:lvl>
    <w:lvl w:ilvl="3" w:tplc="654A3FD0">
      <w:numFmt w:val="decimal"/>
      <w:lvlText w:val=""/>
      <w:lvlJc w:val="left"/>
    </w:lvl>
    <w:lvl w:ilvl="4" w:tplc="9B30F448">
      <w:numFmt w:val="decimal"/>
      <w:lvlText w:val=""/>
      <w:lvlJc w:val="left"/>
    </w:lvl>
    <w:lvl w:ilvl="5" w:tplc="09F69E32">
      <w:numFmt w:val="decimal"/>
      <w:lvlText w:val=""/>
      <w:lvlJc w:val="left"/>
    </w:lvl>
    <w:lvl w:ilvl="6" w:tplc="7D0A4F44">
      <w:numFmt w:val="decimal"/>
      <w:lvlText w:val=""/>
      <w:lvlJc w:val="left"/>
    </w:lvl>
    <w:lvl w:ilvl="7" w:tplc="710C70AE">
      <w:numFmt w:val="decimal"/>
      <w:lvlText w:val=""/>
      <w:lvlJc w:val="left"/>
    </w:lvl>
    <w:lvl w:ilvl="8" w:tplc="61BAB0E4">
      <w:numFmt w:val="decimal"/>
      <w:lvlText w:val=""/>
      <w:lvlJc w:val="left"/>
    </w:lvl>
  </w:abstractNum>
  <w:abstractNum w:abstractNumId="5">
    <w:nsid w:val="00000006"/>
    <w:multiLevelType w:val="hybridMultilevel"/>
    <w:tmpl w:val="BF76C476"/>
    <w:lvl w:ilvl="0" w:tplc="69F2DCD4">
      <w:numFmt w:val="none"/>
      <w:lvlText w:val=""/>
      <w:lvlJc w:val="left"/>
      <w:pPr>
        <w:tabs>
          <w:tab w:val="num" w:pos="360"/>
        </w:tabs>
      </w:pPr>
    </w:lvl>
    <w:lvl w:ilvl="1" w:tplc="662403BC">
      <w:numFmt w:val="decimal"/>
      <w:lvlText w:val=""/>
      <w:lvlJc w:val="left"/>
    </w:lvl>
    <w:lvl w:ilvl="2" w:tplc="B26EC12E">
      <w:numFmt w:val="decimal"/>
      <w:lvlText w:val=""/>
      <w:lvlJc w:val="left"/>
    </w:lvl>
    <w:lvl w:ilvl="3" w:tplc="93AA5676">
      <w:numFmt w:val="decimal"/>
      <w:lvlText w:val=""/>
      <w:lvlJc w:val="left"/>
    </w:lvl>
    <w:lvl w:ilvl="4" w:tplc="553A03F6">
      <w:numFmt w:val="decimal"/>
      <w:lvlText w:val=""/>
      <w:lvlJc w:val="left"/>
    </w:lvl>
    <w:lvl w:ilvl="5" w:tplc="5F663C12">
      <w:numFmt w:val="decimal"/>
      <w:lvlText w:val=""/>
      <w:lvlJc w:val="left"/>
    </w:lvl>
    <w:lvl w:ilvl="6" w:tplc="1010B628">
      <w:numFmt w:val="decimal"/>
      <w:lvlText w:val=""/>
      <w:lvlJc w:val="left"/>
    </w:lvl>
    <w:lvl w:ilvl="7" w:tplc="B042736C">
      <w:numFmt w:val="decimal"/>
      <w:lvlText w:val=""/>
      <w:lvlJc w:val="left"/>
    </w:lvl>
    <w:lvl w:ilvl="8" w:tplc="55C6182C">
      <w:numFmt w:val="decimal"/>
      <w:lvlText w:val=""/>
      <w:lvlJc w:val="left"/>
    </w:lvl>
  </w:abstractNum>
  <w:abstractNum w:abstractNumId="6">
    <w:nsid w:val="00000007"/>
    <w:multiLevelType w:val="hybridMultilevel"/>
    <w:tmpl w:val="A4422400"/>
    <w:lvl w:ilvl="0" w:tplc="607039DA">
      <w:numFmt w:val="none"/>
      <w:lvlText w:val=""/>
      <w:lvlJc w:val="left"/>
      <w:pPr>
        <w:tabs>
          <w:tab w:val="num" w:pos="360"/>
        </w:tabs>
      </w:pPr>
    </w:lvl>
    <w:lvl w:ilvl="1" w:tplc="D51AC926">
      <w:numFmt w:val="decimal"/>
      <w:lvlText w:val=""/>
      <w:lvlJc w:val="left"/>
    </w:lvl>
    <w:lvl w:ilvl="2" w:tplc="4BE62D3C">
      <w:numFmt w:val="decimal"/>
      <w:lvlText w:val=""/>
      <w:lvlJc w:val="left"/>
    </w:lvl>
    <w:lvl w:ilvl="3" w:tplc="E5BCE2F4">
      <w:numFmt w:val="decimal"/>
      <w:lvlText w:val=""/>
      <w:lvlJc w:val="left"/>
    </w:lvl>
    <w:lvl w:ilvl="4" w:tplc="5FBC4126">
      <w:numFmt w:val="decimal"/>
      <w:lvlText w:val=""/>
      <w:lvlJc w:val="left"/>
    </w:lvl>
    <w:lvl w:ilvl="5" w:tplc="E46E02B8">
      <w:numFmt w:val="decimal"/>
      <w:lvlText w:val=""/>
      <w:lvlJc w:val="left"/>
    </w:lvl>
    <w:lvl w:ilvl="6" w:tplc="CAF80FCE">
      <w:numFmt w:val="decimal"/>
      <w:lvlText w:val=""/>
      <w:lvlJc w:val="left"/>
    </w:lvl>
    <w:lvl w:ilvl="7" w:tplc="A7DC27D0">
      <w:numFmt w:val="decimal"/>
      <w:lvlText w:val=""/>
      <w:lvlJc w:val="left"/>
    </w:lvl>
    <w:lvl w:ilvl="8" w:tplc="B6BE2D48">
      <w:numFmt w:val="decimal"/>
      <w:lvlText w:val=""/>
      <w:lvlJc w:val="left"/>
    </w:lvl>
  </w:abstractNum>
  <w:abstractNum w:abstractNumId="7">
    <w:nsid w:val="00000008"/>
    <w:multiLevelType w:val="hybridMultilevel"/>
    <w:tmpl w:val="AEB609B0"/>
    <w:lvl w:ilvl="0" w:tplc="F49CB138">
      <w:numFmt w:val="none"/>
      <w:lvlText w:val=""/>
      <w:lvlJc w:val="left"/>
      <w:pPr>
        <w:tabs>
          <w:tab w:val="num" w:pos="360"/>
        </w:tabs>
      </w:pPr>
    </w:lvl>
    <w:lvl w:ilvl="1" w:tplc="3EF46606">
      <w:numFmt w:val="decimal"/>
      <w:lvlText w:val=""/>
      <w:lvlJc w:val="left"/>
    </w:lvl>
    <w:lvl w:ilvl="2" w:tplc="84146E2C">
      <w:numFmt w:val="decimal"/>
      <w:lvlText w:val=""/>
      <w:lvlJc w:val="left"/>
    </w:lvl>
    <w:lvl w:ilvl="3" w:tplc="220CABBC">
      <w:numFmt w:val="decimal"/>
      <w:lvlText w:val=""/>
      <w:lvlJc w:val="left"/>
    </w:lvl>
    <w:lvl w:ilvl="4" w:tplc="BD867706">
      <w:numFmt w:val="decimal"/>
      <w:lvlText w:val=""/>
      <w:lvlJc w:val="left"/>
    </w:lvl>
    <w:lvl w:ilvl="5" w:tplc="892E48EA">
      <w:numFmt w:val="decimal"/>
      <w:lvlText w:val=""/>
      <w:lvlJc w:val="left"/>
    </w:lvl>
    <w:lvl w:ilvl="6" w:tplc="876233F6">
      <w:numFmt w:val="decimal"/>
      <w:lvlText w:val=""/>
      <w:lvlJc w:val="left"/>
    </w:lvl>
    <w:lvl w:ilvl="7" w:tplc="F52A1094">
      <w:numFmt w:val="decimal"/>
      <w:lvlText w:val=""/>
      <w:lvlJc w:val="left"/>
    </w:lvl>
    <w:lvl w:ilvl="8" w:tplc="73D67116">
      <w:numFmt w:val="decimal"/>
      <w:lvlText w:val=""/>
      <w:lvlJc w:val="left"/>
    </w:lvl>
  </w:abstractNum>
  <w:abstractNum w:abstractNumId="8">
    <w:nsid w:val="00000009"/>
    <w:multiLevelType w:val="hybridMultilevel"/>
    <w:tmpl w:val="D83621EC"/>
    <w:lvl w:ilvl="0" w:tplc="C66A8042">
      <w:numFmt w:val="none"/>
      <w:lvlText w:val=""/>
      <w:lvlJc w:val="left"/>
      <w:pPr>
        <w:tabs>
          <w:tab w:val="num" w:pos="360"/>
        </w:tabs>
      </w:pPr>
    </w:lvl>
    <w:lvl w:ilvl="1" w:tplc="0D2E07A2">
      <w:numFmt w:val="decimal"/>
      <w:lvlText w:val=""/>
      <w:lvlJc w:val="left"/>
    </w:lvl>
    <w:lvl w:ilvl="2" w:tplc="369A2DF8">
      <w:numFmt w:val="decimal"/>
      <w:lvlText w:val=""/>
      <w:lvlJc w:val="left"/>
    </w:lvl>
    <w:lvl w:ilvl="3" w:tplc="0F42BE74">
      <w:numFmt w:val="decimal"/>
      <w:lvlText w:val=""/>
      <w:lvlJc w:val="left"/>
    </w:lvl>
    <w:lvl w:ilvl="4" w:tplc="1FB6FB6E">
      <w:numFmt w:val="decimal"/>
      <w:lvlText w:val=""/>
      <w:lvlJc w:val="left"/>
    </w:lvl>
    <w:lvl w:ilvl="5" w:tplc="590A4792">
      <w:numFmt w:val="decimal"/>
      <w:lvlText w:val=""/>
      <w:lvlJc w:val="left"/>
    </w:lvl>
    <w:lvl w:ilvl="6" w:tplc="FFA28958">
      <w:numFmt w:val="decimal"/>
      <w:lvlText w:val=""/>
      <w:lvlJc w:val="left"/>
    </w:lvl>
    <w:lvl w:ilvl="7" w:tplc="769CAD50">
      <w:numFmt w:val="decimal"/>
      <w:lvlText w:val=""/>
      <w:lvlJc w:val="left"/>
    </w:lvl>
    <w:lvl w:ilvl="8" w:tplc="414451AE">
      <w:numFmt w:val="decimal"/>
      <w:lvlText w:val=""/>
      <w:lvlJc w:val="left"/>
    </w:lvl>
  </w:abstractNum>
  <w:abstractNum w:abstractNumId="9">
    <w:nsid w:val="0000000A"/>
    <w:multiLevelType w:val="hybridMultilevel"/>
    <w:tmpl w:val="04A0CAF4"/>
    <w:lvl w:ilvl="0" w:tplc="6B12ECFE">
      <w:numFmt w:val="none"/>
      <w:lvlText w:val=""/>
      <w:lvlJc w:val="left"/>
      <w:pPr>
        <w:tabs>
          <w:tab w:val="num" w:pos="360"/>
        </w:tabs>
      </w:pPr>
    </w:lvl>
    <w:lvl w:ilvl="1" w:tplc="6EB6A750">
      <w:numFmt w:val="decimal"/>
      <w:lvlText w:val=""/>
      <w:lvlJc w:val="left"/>
    </w:lvl>
    <w:lvl w:ilvl="2" w:tplc="37B0C968">
      <w:numFmt w:val="decimal"/>
      <w:lvlText w:val=""/>
      <w:lvlJc w:val="left"/>
    </w:lvl>
    <w:lvl w:ilvl="3" w:tplc="0D724CF4">
      <w:numFmt w:val="decimal"/>
      <w:lvlText w:val=""/>
      <w:lvlJc w:val="left"/>
    </w:lvl>
    <w:lvl w:ilvl="4" w:tplc="84B21D60">
      <w:numFmt w:val="decimal"/>
      <w:lvlText w:val=""/>
      <w:lvlJc w:val="left"/>
    </w:lvl>
    <w:lvl w:ilvl="5" w:tplc="6CAEB626">
      <w:numFmt w:val="decimal"/>
      <w:lvlText w:val=""/>
      <w:lvlJc w:val="left"/>
    </w:lvl>
    <w:lvl w:ilvl="6" w:tplc="72FEFA2E">
      <w:numFmt w:val="decimal"/>
      <w:lvlText w:val=""/>
      <w:lvlJc w:val="left"/>
    </w:lvl>
    <w:lvl w:ilvl="7" w:tplc="60425CE4">
      <w:numFmt w:val="decimal"/>
      <w:lvlText w:val=""/>
      <w:lvlJc w:val="left"/>
    </w:lvl>
    <w:lvl w:ilvl="8" w:tplc="051A0FDE">
      <w:numFmt w:val="decimal"/>
      <w:lvlText w:val=""/>
      <w:lvlJc w:val="left"/>
    </w:lvl>
  </w:abstractNum>
  <w:abstractNum w:abstractNumId="10">
    <w:nsid w:val="0000000B"/>
    <w:multiLevelType w:val="hybridMultilevel"/>
    <w:tmpl w:val="3D4C03D0"/>
    <w:lvl w:ilvl="0" w:tplc="7AE06E9C">
      <w:numFmt w:val="none"/>
      <w:lvlText w:val=""/>
      <w:lvlJc w:val="left"/>
      <w:pPr>
        <w:tabs>
          <w:tab w:val="num" w:pos="360"/>
        </w:tabs>
      </w:pPr>
    </w:lvl>
    <w:lvl w:ilvl="1" w:tplc="D400AC8A">
      <w:numFmt w:val="decimal"/>
      <w:lvlText w:val=""/>
      <w:lvlJc w:val="left"/>
    </w:lvl>
    <w:lvl w:ilvl="2" w:tplc="C136CE96">
      <w:numFmt w:val="decimal"/>
      <w:lvlText w:val=""/>
      <w:lvlJc w:val="left"/>
    </w:lvl>
    <w:lvl w:ilvl="3" w:tplc="F6B2C2A2">
      <w:numFmt w:val="decimal"/>
      <w:lvlText w:val=""/>
      <w:lvlJc w:val="left"/>
    </w:lvl>
    <w:lvl w:ilvl="4" w:tplc="44689E9E">
      <w:numFmt w:val="decimal"/>
      <w:lvlText w:val=""/>
      <w:lvlJc w:val="left"/>
    </w:lvl>
    <w:lvl w:ilvl="5" w:tplc="7BA87566">
      <w:numFmt w:val="decimal"/>
      <w:lvlText w:val=""/>
      <w:lvlJc w:val="left"/>
    </w:lvl>
    <w:lvl w:ilvl="6" w:tplc="25BC1822">
      <w:numFmt w:val="decimal"/>
      <w:lvlText w:val=""/>
      <w:lvlJc w:val="left"/>
    </w:lvl>
    <w:lvl w:ilvl="7" w:tplc="423AFAF8">
      <w:numFmt w:val="decimal"/>
      <w:lvlText w:val=""/>
      <w:lvlJc w:val="left"/>
    </w:lvl>
    <w:lvl w:ilvl="8" w:tplc="C7325772">
      <w:numFmt w:val="decimal"/>
      <w:lvlText w:val=""/>
      <w:lvlJc w:val="left"/>
    </w:lvl>
  </w:abstractNum>
  <w:abstractNum w:abstractNumId="11">
    <w:nsid w:val="024A7EC9"/>
    <w:multiLevelType w:val="hybridMultilevel"/>
    <w:tmpl w:val="8B105154"/>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6A75E0F"/>
    <w:multiLevelType w:val="hybridMultilevel"/>
    <w:tmpl w:val="28B64318"/>
    <w:lvl w:ilvl="0" w:tplc="52BA43B6">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nsid w:val="09B750AB"/>
    <w:multiLevelType w:val="hybridMultilevel"/>
    <w:tmpl w:val="0AB057FE"/>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F2206F1"/>
    <w:multiLevelType w:val="hybridMultilevel"/>
    <w:tmpl w:val="FFACFE94"/>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Symbol" w:eastAsia="Times New Roman" w:hAnsi="Symbol" w:cs="Symbol"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Symbol" w:eastAsia="Times New Roman" w:hAnsi="Symbol" w:cs="Symbol"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Symbol" w:eastAsia="Times New Roman"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rsids>
    <w:rsidRoot w:val="00DC2BFB"/>
    <w:rsid w:val="000D236D"/>
    <w:rsid w:val="001E4498"/>
    <w:rsid w:val="002E5AC4"/>
    <w:rsid w:val="00387355"/>
    <w:rsid w:val="00396320"/>
    <w:rsid w:val="00396707"/>
    <w:rsid w:val="006B0833"/>
    <w:rsid w:val="00826DA0"/>
    <w:rsid w:val="008E3ACC"/>
    <w:rsid w:val="009952C8"/>
    <w:rsid w:val="009C6F95"/>
    <w:rsid w:val="00A305FE"/>
    <w:rsid w:val="00A929F9"/>
    <w:rsid w:val="00BD30EC"/>
    <w:rsid w:val="00BE7FFB"/>
    <w:rsid w:val="00C658A8"/>
    <w:rsid w:val="00CD0E55"/>
    <w:rsid w:val="00CF09B2"/>
    <w:rsid w:val="00D82702"/>
    <w:rsid w:val="00DA5CF2"/>
    <w:rsid w:val="00DB6846"/>
    <w:rsid w:val="00DC2BFB"/>
    <w:rsid w:val="00E22CA9"/>
    <w:rsid w:val="00FC3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55"/>
    <w:pPr>
      <w:spacing w:after="0" w:line="240" w:lineRule="auto"/>
    </w:pPr>
    <w:rPr>
      <w:rFonts w:ascii="Helvetica" w:hAnsi="Helvetica" w:cs="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83F"/>
    <w:pPr>
      <w:tabs>
        <w:tab w:val="center" w:pos="4513"/>
        <w:tab w:val="right" w:pos="9026"/>
      </w:tabs>
    </w:pPr>
  </w:style>
  <w:style w:type="character" w:customStyle="1" w:styleId="HeaderChar">
    <w:name w:val="Header Char"/>
    <w:basedOn w:val="DefaultParagraphFont"/>
    <w:link w:val="Header"/>
    <w:uiPriority w:val="99"/>
    <w:semiHidden/>
    <w:rsid w:val="00FC383F"/>
    <w:rPr>
      <w:rFonts w:ascii="Helvetica" w:hAnsi="Helvetica" w:cs="Helvetica"/>
      <w:sz w:val="24"/>
      <w:szCs w:val="24"/>
      <w:lang w:eastAsia="en-US"/>
    </w:rPr>
  </w:style>
  <w:style w:type="paragraph" w:styleId="Footer">
    <w:name w:val="footer"/>
    <w:basedOn w:val="Normal"/>
    <w:link w:val="FooterChar"/>
    <w:uiPriority w:val="99"/>
    <w:unhideWhenUsed/>
    <w:rsid w:val="00FC383F"/>
    <w:pPr>
      <w:tabs>
        <w:tab w:val="center" w:pos="4513"/>
        <w:tab w:val="right" w:pos="9026"/>
      </w:tabs>
    </w:pPr>
  </w:style>
  <w:style w:type="character" w:customStyle="1" w:styleId="FooterChar">
    <w:name w:val="Footer Char"/>
    <w:basedOn w:val="DefaultParagraphFont"/>
    <w:link w:val="Footer"/>
    <w:uiPriority w:val="99"/>
    <w:rsid w:val="00FC383F"/>
    <w:rPr>
      <w:rFonts w:ascii="Helvetica" w:hAnsi="Helvetica" w:cs="Helvetica"/>
      <w:sz w:val="24"/>
      <w:szCs w:val="24"/>
      <w:lang w:eastAsia="en-US"/>
    </w:rPr>
  </w:style>
  <w:style w:type="table" w:styleId="TableGrid">
    <w:name w:val="Table Grid"/>
    <w:basedOn w:val="TableNormal"/>
    <w:uiPriority w:val="59"/>
    <w:rsid w:val="00FC3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FB"/>
    <w:rPr>
      <w:rFonts w:ascii="Tahoma" w:hAnsi="Tahoma" w:cs="Tahoma"/>
      <w:sz w:val="16"/>
      <w:szCs w:val="16"/>
    </w:rPr>
  </w:style>
  <w:style w:type="character" w:customStyle="1" w:styleId="BalloonTextChar">
    <w:name w:val="Balloon Text Char"/>
    <w:basedOn w:val="DefaultParagraphFont"/>
    <w:link w:val="BalloonText"/>
    <w:uiPriority w:val="99"/>
    <w:semiHidden/>
    <w:rsid w:val="00BE7FF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RE-ENVISIONING</vt:lpstr>
    </vt:vector>
  </TitlesOfParts>
  <Company>Nancledra School</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RE-ENVISIONING</dc:title>
  <dc:subject/>
  <dc:creator>Stephen Barnes</dc:creator>
  <cp:keywords/>
  <dc:description/>
  <cp:lastModifiedBy>Margaret Hancock</cp:lastModifiedBy>
  <cp:revision>6</cp:revision>
  <cp:lastPrinted>2010-05-01T13:49:00Z</cp:lastPrinted>
  <dcterms:created xsi:type="dcterms:W3CDTF">2010-05-01T13:44:00Z</dcterms:created>
  <dcterms:modified xsi:type="dcterms:W3CDTF">2010-05-01T13:49:00Z</dcterms:modified>
</cp:coreProperties>
</file>